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64B2ED34">
      <w:pPr>
        <w:rPr>
          <w:rFonts w:hint="eastAsia"/>
          <w:b/>
          <w:bCs/>
          <w:sz w:val="44"/>
          <w:szCs w:val="44"/>
          <w:lang w:val="en-US" w:eastAsia="zh-CN"/>
        </w:rPr>
      </w:pPr>
      <w:r>
        <w:rPr>
          <w:rFonts w:hint="eastAsia"/>
          <w:b/>
          <w:bCs/>
          <w:sz w:val="44"/>
          <w:szCs w:val="44"/>
          <w:lang w:val="en-US" w:eastAsia="zh-CN"/>
        </w:rPr>
        <w:br w:type="page"/>
      </w: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81E231B">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CB278FC">
      <w:pPr>
        <w:rPr>
          <w:rFonts w:hint="eastAsia" w:ascii="宋体" w:hAnsi="宋体"/>
          <w:sz w:val="24"/>
        </w:rPr>
      </w:pPr>
      <w:r>
        <w:rPr>
          <w:rFonts w:hint="eastAsia" w:ascii="宋体" w:hAnsi="宋体"/>
          <w:sz w:val="24"/>
        </w:rPr>
        <w:br w:type="page"/>
      </w:r>
    </w:p>
    <w:p w14:paraId="725E1C43">
      <w:pPr>
        <w:pStyle w:val="2"/>
        <w:ind w:left="0" w:leftChars="0" w:firstLine="0" w:firstLineChars="0"/>
        <w:jc w:val="center"/>
        <w:rPr>
          <w:rFonts w:hint="default" w:asciiTheme="minorHAnsi" w:hAnsiTheme="minorHAnsi" w:eastAsiaTheme="minorEastAsia" w:cstheme="minorBidi"/>
          <w:b/>
          <w:bCs/>
          <w:kern w:val="2"/>
          <w:sz w:val="44"/>
          <w:szCs w:val="44"/>
          <w:lang w:val="en-US" w:eastAsia="zh-CN" w:bidi="ar-SA"/>
        </w:rPr>
      </w:pPr>
      <w:r>
        <w:rPr>
          <w:rFonts w:hint="eastAsia" w:cstheme="minorBidi"/>
          <w:b/>
          <w:bCs/>
          <w:kern w:val="2"/>
          <w:sz w:val="44"/>
          <w:szCs w:val="44"/>
          <w:lang w:val="en-US" w:eastAsia="zh-CN" w:bidi="ar-SA"/>
        </w:rPr>
        <w:t>七、</w:t>
      </w:r>
      <w:r>
        <w:rPr>
          <w:rFonts w:hint="default" w:asciiTheme="minorHAnsi" w:hAnsiTheme="minorHAnsi" w:eastAsiaTheme="minorEastAsia" w:cstheme="minorBidi"/>
          <w:b/>
          <w:bCs/>
          <w:kern w:val="2"/>
          <w:sz w:val="44"/>
          <w:szCs w:val="44"/>
          <w:lang w:val="en-US" w:eastAsia="zh-CN" w:bidi="ar-SA"/>
        </w:rPr>
        <w:t>本项目的特定资格要求</w:t>
      </w:r>
    </w:p>
    <w:p w14:paraId="3FA9709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满足以下条件之一：1.投标人具有食品药品监督管理部门（或市场监督管理部门）颁发的有效《食品经营许可证》或仅销售预包装食品单位备案证明；2.投标人与其有合作授权关系的食品经营类企业，具有食品药品监督管理部门（或市场监督管理部门）颁发的有效《食品经营许可证》或仅销售预包装食品单位备案证明（提供投标人与合作企业签署的合作协议（或合作企业对投标人出具的授权）和合作企业的资质证明</w:t>
      </w:r>
      <w:bookmarkStart w:id="0" w:name="_GoBack"/>
      <w:bookmarkEnd w:id="0"/>
      <w:r>
        <w:rPr>
          <w:rFonts w:hint="eastAsia" w:ascii="宋体" w:hAnsi="宋体" w:eastAsia="宋体" w:cs="宋体"/>
          <w:sz w:val="24"/>
          <w:szCs w:val="24"/>
          <w:lang w:val="en-US" w:eastAsia="zh-CN"/>
        </w:rPr>
        <w:t>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5E0BCF"/>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2AE5520"/>
    <w:rsid w:val="12EE6CE6"/>
    <w:rsid w:val="13892724"/>
    <w:rsid w:val="14D7334F"/>
    <w:rsid w:val="163F0551"/>
    <w:rsid w:val="16B625E9"/>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EE758C"/>
    <w:rsid w:val="7A057668"/>
    <w:rsid w:val="7A0F7C84"/>
    <w:rsid w:val="7AE82B52"/>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3872</Words>
  <Characters>4074</Characters>
  <Lines>4</Lines>
  <Paragraphs>1</Paragraphs>
  <TotalTime>0</TotalTime>
  <ScaleCrop>false</ScaleCrop>
  <LinksUpToDate>false</LinksUpToDate>
  <CharactersWithSpaces>4456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2026-03-24T09:01:20Z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